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155.9055pt;margin-top:22.6772pt;width:283.4646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155.9055pt;margin-top:22.6772pt;width:283.4646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268.6904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288.0000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96.7244pt;margin-top:133.7953pt;width:201.8268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284.6132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277.4324pt;margin-top:238.1102pt;width:40.4107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196.7244pt;margin-top:657.6378pt;width:201.8268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267.1654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265.9776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284.0315pt;margin-top:768.1890pt;width:27.2126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155.9055pt;margin-top:22.6772pt;width:283.4646pt;height:793.7008pt;mso-position-horizontal-relative:page;mso-position-vertical-relative:page;z-index:17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10cm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