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80" w:line="288" w:lineRule="auto"/>
        <w:jc w:val="center"/>
      </w:pPr>
      <w:r>
        <w:rPr>
          <w:b/>
          <w:sz w:val="40"/>
        </w:rPr>
        <w:t>業務提携契約書</w:t>
      </w:r>
    </w:p>
    <w:p>
      <w:pPr>
        <w:spacing w:after="80" w:before="0" w:line="288" w:lineRule="auto"/>
        <w:jc w:val="left"/>
      </w:pPr>
      <w:r>
        <w:rPr>
          <w:b w:val="0"/>
          <w:sz w:val="21"/>
        </w:rPr>
        <w:t xml:space="preserve">　株式会社○○○○(以下「甲」という)と株式会社△△△△(以下「乙」という)は、両社の業務提携について、次のとおり契約(以下「本契約」という)を締結する。</w:t>
      </w:r>
    </w:p>
    <w:p>
      <w:pPr>
        <w:keepNext/>
        <w:spacing w:after="0" w:before="20" w:line="259" w:lineRule="auto"/>
        <w:jc w:val="left"/>
      </w:pPr>
      <w:r>
        <w:rPr>
          <w:b/>
          <w:sz w:val="19"/>
        </w:rPr>
        <w:t>第1条(目的)</w:t>
      </w:r>
    </w:p>
    <w:p>
      <w:pPr>
        <w:spacing w:after="40" w:before="0" w:line="259" w:lineRule="auto"/>
        <w:jc w:val="left"/>
      </w:pPr>
      <w:r>
        <w:rPr>
          <w:b w:val="0"/>
          <w:sz w:val="19"/>
        </w:rPr>
        <w:t>甲および乙は、甲の製品「○○○○」と乙のサービス「△△△△」を組み合わせた商品(以下「本商品」という)を共同で開発・販売し、両社の事業の発展を図ることを目的として、業務提携(以下「本提携」という)を行う。</w:t>
      </w:r>
    </w:p>
    <w:p>
      <w:pPr>
        <w:keepNext/>
        <w:spacing w:after="0" w:before="20" w:line="259" w:lineRule="auto"/>
        <w:jc w:val="left"/>
      </w:pPr>
      <w:r>
        <w:rPr>
          <w:b/>
          <w:sz w:val="19"/>
        </w:rPr>
        <w:t>第2条(提携業務と役割分担)</w:t>
      </w:r>
    </w:p>
    <w:p>
      <w:pPr>
        <w:spacing w:after="20" w:before="0" w:line="259" w:lineRule="auto"/>
        <w:jc w:val="left"/>
      </w:pPr>
      <w:r>
        <w:rPr>
          <w:b w:val="0"/>
          <w:sz w:val="19"/>
        </w:rPr>
        <w:t>本提携における甲乙の役割は、次のとおりとする。</w:t>
      </w:r>
    </w:p>
    <w:p>
      <w:pPr>
        <w:spacing w:after="20" w:before="0" w:line="259" w:lineRule="auto"/>
        <w:jc w:val="left"/>
      </w:pPr>
      <w:r>
        <w:rPr>
          <w:b w:val="0"/>
          <w:sz w:val="19"/>
        </w:rPr>
        <w:t>(1) 甲:本商品の製造、品質の管理、在庫の管理</w:t>
      </w:r>
    </w:p>
    <w:p>
      <w:pPr>
        <w:spacing w:after="20" w:before="0" w:line="259" w:lineRule="auto"/>
        <w:jc w:val="left"/>
      </w:pPr>
      <w:r>
        <w:rPr>
          <w:b w:val="0"/>
          <w:sz w:val="19"/>
        </w:rPr>
        <w:t>(2) 乙:本商品の販売、広告宣伝、お客様からの問い合わせへの対応</w:t>
      </w:r>
    </w:p>
    <w:p>
      <w:pPr>
        <w:spacing w:after="40" w:before="0" w:line="259" w:lineRule="auto"/>
        <w:jc w:val="left"/>
      </w:pPr>
      <w:r>
        <w:rPr>
          <w:b w:val="0"/>
          <w:sz w:val="19"/>
        </w:rPr>
        <w:t>(3) 共同:本商品の企画、価格の決定、販売の計画</w:t>
      </w:r>
    </w:p>
    <w:p>
      <w:pPr>
        <w:keepNext/>
        <w:spacing w:after="0" w:before="20" w:line="259" w:lineRule="auto"/>
        <w:jc w:val="left"/>
      </w:pPr>
      <w:r>
        <w:rPr>
          <w:b/>
          <w:sz w:val="19"/>
        </w:rPr>
        <w:t>第3条(費用の負担)</w:t>
      </w:r>
    </w:p>
    <w:p>
      <w:pPr>
        <w:spacing w:after="40" w:before="0" w:line="259" w:lineRule="auto"/>
        <w:jc w:val="left"/>
      </w:pPr>
      <w:r>
        <w:rPr>
          <w:b w:val="0"/>
          <w:sz w:val="19"/>
        </w:rPr>
        <w:t>前条の業務にかかる費用は、それぞれの役割を担う者が負担する。共同で行う業務の費用は、甲乙が協議して負担の割合を決める。</w:t>
      </w:r>
    </w:p>
    <w:p>
      <w:pPr>
        <w:keepNext/>
        <w:spacing w:after="0" w:before="20" w:line="259" w:lineRule="auto"/>
        <w:jc w:val="left"/>
      </w:pPr>
      <w:r>
        <w:rPr>
          <w:b/>
          <w:sz w:val="19"/>
        </w:rPr>
        <w:t>第4条(利益の配分)</w:t>
      </w:r>
    </w:p>
    <w:p>
      <w:pPr>
        <w:spacing w:after="40" w:before="0" w:line="259" w:lineRule="auto"/>
        <w:jc w:val="left"/>
      </w:pPr>
      <w:r>
        <w:rPr>
          <w:b w:val="0"/>
          <w:sz w:val="19"/>
        </w:rPr>
        <w:t>本商品の売上から、製造原価と販売手数料を差し引いた利益は、甲○割・乙○割の割合で配分する。乙は、毎月末日で締めた売上と利益の明細を翌月○日までに甲に報告し、甲への配分額を翌月末日までに甲の指定する口座に振り込んで支払う。</w:t>
      </w:r>
    </w:p>
    <w:p>
      <w:pPr>
        <w:keepNext/>
        <w:spacing w:after="0" w:before="20" w:line="259" w:lineRule="auto"/>
        <w:jc w:val="left"/>
      </w:pPr>
      <w:r>
        <w:rPr>
          <w:b/>
          <w:sz w:val="19"/>
        </w:rPr>
        <w:t>第5条(知的財産権)</w:t>
      </w:r>
    </w:p>
    <w:p>
      <w:pPr>
        <w:spacing w:after="20" w:before="0" w:line="259" w:lineRule="auto"/>
        <w:jc w:val="left"/>
      </w:pPr>
      <w:r>
        <w:rPr>
          <w:b w:val="0"/>
          <w:sz w:val="19"/>
        </w:rPr>
        <w:t>本提携の前から甲または乙が持っている特許・商標・著作権などの知的財産権は、それぞれに帰属する。</w:t>
      </w:r>
    </w:p>
    <w:p>
      <w:pPr>
        <w:spacing w:after="40" w:before="0" w:line="259" w:lineRule="auto"/>
        <w:jc w:val="left"/>
      </w:pPr>
      <w:r>
        <w:rPr>
          <w:b w:val="0"/>
          <w:sz w:val="19"/>
        </w:rPr>
        <w:t>本提携によって新たに生まれた知的財産権の帰属と使い方は、甲乙が協議して別に定める。</w:t>
      </w:r>
    </w:p>
    <w:p>
      <w:pPr>
        <w:keepNext/>
        <w:spacing w:after="0" w:before="20" w:line="259" w:lineRule="auto"/>
        <w:jc w:val="left"/>
      </w:pPr>
      <w:r>
        <w:rPr>
          <w:b/>
          <w:sz w:val="19"/>
        </w:rPr>
        <w:t>第6条(秘密保持)</w:t>
      </w:r>
    </w:p>
    <w:p>
      <w:pPr>
        <w:spacing w:after="40" w:before="0" w:line="259" w:lineRule="auto"/>
        <w:jc w:val="left"/>
      </w:pPr>
      <w:r>
        <w:rPr>
          <w:b w:val="0"/>
          <w:sz w:val="19"/>
        </w:rPr>
        <w:t>甲および乙は、本提携を通じて知った相手方の技術上・営業上の秘密情報を、相手方の書面による承諾なく第三者に開示せず、本提携以外の目的に使用しない。本契約の終了後○年間も同様とする。</w:t>
      </w:r>
    </w:p>
    <w:p>
      <w:pPr>
        <w:keepNext/>
        <w:spacing w:after="0" w:before="20" w:line="259" w:lineRule="auto"/>
        <w:jc w:val="left"/>
      </w:pPr>
      <w:r>
        <w:rPr>
          <w:b/>
          <w:sz w:val="19"/>
        </w:rPr>
        <w:t>第7条(競合の制限)</w:t>
      </w:r>
    </w:p>
    <w:p>
      <w:pPr>
        <w:spacing w:after="40" w:before="0" w:line="259" w:lineRule="auto"/>
        <w:jc w:val="left"/>
      </w:pPr>
      <w:r>
        <w:rPr>
          <w:b w:val="0"/>
          <w:sz w:val="19"/>
        </w:rPr>
        <w:t>甲および乙は、本契約の有効期間中、相手方の書面による承諾なく、本商品と競合する商品について第三者と同じような提携をしてはならない。</w:t>
      </w:r>
    </w:p>
    <w:p>
      <w:pPr>
        <w:keepNext/>
        <w:spacing w:after="0" w:before="20" w:line="259" w:lineRule="auto"/>
        <w:jc w:val="left"/>
      </w:pPr>
      <w:r>
        <w:rPr>
          <w:b/>
          <w:sz w:val="19"/>
        </w:rPr>
        <w:t>第8条(報告と協議)</w:t>
      </w:r>
    </w:p>
    <w:p>
      <w:pPr>
        <w:spacing w:after="40" w:before="0" w:line="259" w:lineRule="auto"/>
        <w:jc w:val="left"/>
      </w:pPr>
      <w:r>
        <w:rPr>
          <w:b w:val="0"/>
          <w:sz w:val="19"/>
        </w:rPr>
        <w:t>甲および乙は、毎月1回以上、本提携の進み具合と課題を報告し合い、必要な事項を協議する。</w:t>
      </w:r>
    </w:p>
    <w:p>
      <w:pPr>
        <w:keepNext/>
        <w:spacing w:after="0" w:before="20" w:line="259" w:lineRule="auto"/>
        <w:jc w:val="left"/>
      </w:pPr>
      <w:r>
        <w:rPr>
          <w:b/>
          <w:sz w:val="19"/>
        </w:rPr>
        <w:t>第9条(有効期間)</w:t>
      </w:r>
    </w:p>
    <w:p>
      <w:pPr>
        <w:spacing w:after="40" w:before="0" w:line="259" w:lineRule="auto"/>
        <w:jc w:val="left"/>
      </w:pPr>
      <w:r>
        <w:rPr>
          <w:b w:val="0"/>
          <w:sz w:val="19"/>
        </w:rPr>
        <w:t>本契約の有効期間は、本契約締結の日から1年間とする。期間満了の3か月前までに、甲乙いずれからも書面による申し出がないときは、同じ条件でさらに1年間更新し、以後も同様とする。</w:t>
      </w:r>
    </w:p>
    <w:p>
      <w:pPr>
        <w:keepNext/>
        <w:spacing w:after="0" w:before="20" w:line="259" w:lineRule="auto"/>
        <w:jc w:val="left"/>
      </w:pPr>
      <w:r>
        <w:rPr>
          <w:b/>
          <w:sz w:val="19"/>
        </w:rPr>
        <w:t>第10条(契約の解除)</w:t>
      </w:r>
    </w:p>
    <w:p>
      <w:pPr>
        <w:spacing w:after="40" w:before="0" w:line="259" w:lineRule="auto"/>
        <w:jc w:val="left"/>
      </w:pPr>
      <w:r>
        <w:rPr>
          <w:b w:val="0"/>
          <w:sz w:val="19"/>
        </w:rPr>
        <w:t>甲または乙は、相手方が本契約に違反し、相当の期間を定めて催告しても改めないとき、または支払いの停止・破産手続開始の申立てなどがあったときは、本契約を解除することができる。</w:t>
      </w:r>
    </w:p>
    <w:p>
      <w:pPr>
        <w:keepNext/>
        <w:spacing w:after="0" w:before="20" w:line="259" w:lineRule="auto"/>
        <w:jc w:val="left"/>
      </w:pPr>
      <w:r>
        <w:rPr>
          <w:b/>
          <w:sz w:val="19"/>
        </w:rPr>
        <w:t>第11条(終了後の取扱い)</w:t>
      </w:r>
    </w:p>
    <w:p>
      <w:pPr>
        <w:spacing w:after="40" w:before="0" w:line="259" w:lineRule="auto"/>
        <w:jc w:val="left"/>
      </w:pPr>
      <w:r>
        <w:rPr>
          <w:b w:val="0"/>
          <w:sz w:val="19"/>
        </w:rPr>
        <w:t>本契約が終了したときは、甲乙は協議のうえ、在庫・未払いの配分額・お客様への対応について精算し、相手方から受け取った資料を返還する。</w:t>
      </w:r>
    </w:p>
    <w:p>
      <w:pPr>
        <w:keepNext/>
        <w:spacing w:after="0" w:before="20" w:line="259" w:lineRule="auto"/>
        <w:jc w:val="left"/>
      </w:pPr>
      <w:r>
        <w:rPr>
          <w:b/>
          <w:sz w:val="19"/>
        </w:rPr>
        <w:t>第12条(反社会的勢力の排除)</w:t>
      </w:r>
    </w:p>
    <w:p>
      <w:pPr>
        <w:spacing w:after="20" w:before="0" w:line="259" w:lineRule="auto"/>
        <w:jc w:val="left"/>
      </w:pPr>
      <w:r>
        <w:rPr>
          <w:b w:val="0"/>
          <w:sz w:val="19"/>
        </w:rPr>
        <w:t>甲および乙は、自らが暴力団、暴力団員、その他の反社会的勢力に該当しないこと、およびこれらと関係を持たないことを表明し、将来にわたって保証する。</w:t>
      </w:r>
    </w:p>
    <w:p>
      <w:pPr>
        <w:spacing w:after="40" w:before="0" w:line="259" w:lineRule="auto"/>
        <w:jc w:val="left"/>
      </w:pPr>
      <w:r>
        <w:rPr>
          <w:b w:val="0"/>
          <w:sz w:val="19"/>
        </w:rPr>
        <w:t>甲または乙は、相手方がこれに違反したときは、何らの催告をせずに、ただちに本契約を解除することができる。</w:t>
      </w:r>
    </w:p>
    <w:p>
      <w:pPr>
        <w:keepNext/>
        <w:spacing w:after="0" w:before="20" w:line="259" w:lineRule="auto"/>
        <w:jc w:val="left"/>
      </w:pPr>
      <w:r>
        <w:rPr>
          <w:b/>
          <w:sz w:val="19"/>
        </w:rPr>
        <w:t>第13条(協議・管轄)</w:t>
      </w:r>
    </w:p>
    <w:p>
      <w:pPr>
        <w:keepNext/>
        <w:spacing w:after="40" w:before="0" w:line="259" w:lineRule="auto"/>
        <w:jc w:val="left"/>
      </w:pPr>
      <w:r>
        <w:rPr>
          <w:b w:val="0"/>
          <w:sz w:val="19"/>
        </w:rPr>
        <w:t>本契約に定めのない事項は、甲乙が誠意をもって協議して解決する。本契約に関する紛争は、○○地方裁判所を第一審の専属的合意管轄裁判所とする。</w:t>
      </w:r>
    </w:p>
    <w:p>
      <w:pPr>
        <w:keepNext/>
        <w:spacing w:after="80" w:before="120" w:line="288" w:lineRule="auto"/>
        <w:jc w:val="left"/>
      </w:pPr>
      <w:r>
        <w:rPr>
          <w:b w:val="0"/>
          <w:sz w:val="21"/>
        </w:rPr>
        <w:t xml:space="preserve">　本契約の成立を証するため、本書を2通作成し、甲乙記名押印のうえ、各1通を保有する。</w:t>
      </w:r>
    </w:p>
    <w:p>
      <w:pPr>
        <w:keepNext/>
        <w:spacing w:after="80" w:before="80" w:line="288" w:lineRule="auto"/>
        <w:jc w:val="left"/>
      </w:pPr>
      <w:r>
        <w:rPr>
          <w:b w:val="0"/>
          <w:sz w:val="21"/>
        </w:rPr>
        <w:t>20XX年○月○日</w:t>
      </w:r>
    </w:p>
    <w:tbl>
      <w:tblPr>
        <w:tblW w:type="auto" w:w="0"/>
        <w:jc w:val="center"/>
        <w:tblLook w:firstColumn="1" w:firstRow="1" w:lastColumn="0" w:lastRow="0" w:noHBand="0" w:noVBand="1" w:val="04A0"/>
      </w:tblPr>
      <w:tblGrid>
        <w:gridCol w:w="4706"/>
        <w:gridCol w:w="4706"/>
      </w:tblGrid>
      <w:tr>
        <w:trPr>
          <w:cantSplit/>
        </w:trPr>
        <w:tc>
          <w:tcPr>
            <w:tcW w:type="dxa" w:w="4706"/>
          </w:tcPr>
          <w:p>
            <w:r/>
            <w:r>
              <w:rPr>
                <w:b w:val="0"/>
                <w:sz w:val="20"/>
              </w:rPr>
              <w:t>甲</w:t>
              <w:br/>
              <w:t>住所</w:t>
              <w:br/>
              <w:br/>
              <w:t>氏名・会社名</w:t>
              <w:br/>
              <w:t xml:space="preserve">　　　　　　　　　　　　　　　印</w:t>
            </w:r>
          </w:p>
        </w:tc>
        <w:tc>
          <w:tcPr>
            <w:tcW w:type="dxa" w:w="4706"/>
          </w:tcPr>
          <w:p>
            <w:r/>
            <w:r>
              <w:rPr>
                <w:b w:val="0"/>
                <w:sz w:val="20"/>
              </w:rPr>
              <w:t>乙</w:t>
              <w:br/>
              <w:t>住所</w:t>
              <w:br/>
              <w:br/>
              <w:t>氏名・会社名</w:t>
              <w:br/>
              <w:t xml:space="preserve">　　　　　　　　　　　　　　　印</w:t>
            </w:r>
          </w:p>
        </w:tc>
      </w:tr>
    </w:tbl>
    <w:sectPr w:rsidR="00FC693F" w:rsidRPr="0006063C" w:rsidSect="00034616">
      <w:pgSz w:w="11906" w:h="16838"/>
      <w:pgMar w:top="794" w:right="1247" w:bottom="68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