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sz w:val="40"/>
        </w:rPr>
        <w:t>事 業 計 画 書(簡 易)</w:t>
      </w:r>
    </w:p>
    <w:p>
      <w:pPr>
        <w:spacing w:after="80" w:before="0"/>
        <w:jc w:val="right"/>
      </w:pPr>
      <w:r>
        <w:rPr>
          <w:b w:val="0"/>
          <w:sz w:val="19"/>
        </w:rPr>
        <w:t>作成日　20XX年○月○日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事業名・屋号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代表者・連絡先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1247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事業の内容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(何を、だれに、どこで売るか)</w:t>
            </w:r>
          </w:p>
        </w:tc>
      </w:tr>
      <w:tr>
        <w:trPr>
          <w:trHeight w:val="1247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強み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(ほかとのちがい・お客様に選んでもらえる理由)</w:t>
            </w:r>
          </w:p>
        </w:tc>
      </w:tr>
      <w:tr>
        <w:trPr>
          <w:trHeight w:val="1247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お客様と集客の方法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(どんなお客様に、どうやって知ってもらうか)</w:t>
            </w:r>
          </w:p>
        </w:tc>
      </w:tr>
      <w:tr>
        <w:trPr>
          <w:trHeight w:val="907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必要な資金と調達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必要な資金　　　　　万円(設備　　　　万円・運転資金　　　　万円)</w:t>
              <w:br/>
              <w:t>調達の方法　自己資金　　　　万円・借入　　　　万円・その他　　　　万円</w:t>
            </w:r>
          </w:p>
        </w:tc>
      </w:tr>
    </w:tbl>
    <w:p>
      <w:pPr>
        <w:spacing w:after="60" w:before="160"/>
        <w:jc w:val="left"/>
      </w:pPr>
      <w:r>
        <w:rPr>
          <w:b/>
          <w:sz w:val="22"/>
        </w:rPr>
        <w:t>売上と利益の見通し(年間)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項目</w:t>
            </w:r>
          </w:p>
        </w:tc>
        <w:tc>
          <w:tcPr>
            <w:tcW w:type="dxa" w:w="255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1年目</w:t>
            </w:r>
          </w:p>
        </w:tc>
        <w:tc>
          <w:tcPr>
            <w:tcW w:type="dxa" w:w="255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2年目</w:t>
            </w:r>
          </w:p>
        </w:tc>
        <w:tc>
          <w:tcPr>
            <w:tcW w:type="dxa" w:w="260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3年目</w:t>
            </w:r>
          </w:p>
        </w:tc>
      </w:tr>
      <w:tr>
        <w:trPr>
          <w:trHeight w:val="567" w:hRule="atLeast"/>
        </w:trPr>
        <w:tc>
          <w:tcPr>
            <w:tcW w:type="dxa" w:w="2154"/>
          </w:tcPr>
          <w:p>
            <w:r/>
            <w:r>
              <w:rPr>
                <w:b w:val="0"/>
                <w:sz w:val="19"/>
              </w:rPr>
              <w:t>売上高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  <w:tc>
          <w:tcPr>
            <w:tcW w:type="dxa" w:w="2608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</w:tr>
      <w:tr>
        <w:trPr>
          <w:trHeight w:val="567" w:hRule="atLeast"/>
        </w:trPr>
        <w:tc>
          <w:tcPr>
            <w:tcW w:type="dxa" w:w="2154"/>
          </w:tcPr>
          <w:p>
            <w:r/>
            <w:r>
              <w:rPr>
                <w:b w:val="0"/>
                <w:sz w:val="19"/>
              </w:rPr>
              <w:t>売上原価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  <w:tc>
          <w:tcPr>
            <w:tcW w:type="dxa" w:w="2608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</w:tr>
      <w:tr>
        <w:trPr>
          <w:trHeight w:val="567" w:hRule="atLeast"/>
        </w:trPr>
        <w:tc>
          <w:tcPr>
            <w:tcW w:type="dxa" w:w="2154"/>
          </w:tcPr>
          <w:p>
            <w:r/>
            <w:r>
              <w:rPr>
                <w:b w:val="0"/>
                <w:sz w:val="19"/>
              </w:rPr>
              <w:t>経費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  <w:tc>
          <w:tcPr>
            <w:tcW w:type="dxa" w:w="2608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</w:tr>
      <w:tr>
        <w:trPr>
          <w:trHeight w:val="567" w:hRule="atLeast"/>
        </w:trPr>
        <w:tc>
          <w:tcPr>
            <w:tcW w:type="dxa" w:w="2154"/>
            <w:shd w:val="clear" w:color="auto" w:fill="F2F2F2"/>
          </w:tcPr>
          <w:p>
            <w:r/>
            <w:r>
              <w:rPr>
                <w:b w:val="0"/>
                <w:sz w:val="19"/>
              </w:rPr>
              <w:t>利益</w:t>
            </w:r>
          </w:p>
        </w:tc>
        <w:tc>
          <w:tcPr>
            <w:tcW w:type="dxa" w:w="2551"/>
            <w:shd w:val="clear" w:color="auto" w:fill="F2F2F2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  <w:tc>
          <w:tcPr>
            <w:tcW w:type="dxa" w:w="2551"/>
            <w:shd w:val="clear" w:color="auto" w:fill="F2F2F2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  <w:tc>
          <w:tcPr>
            <w:tcW w:type="dxa" w:w="2608"/>
            <w:shd w:val="clear" w:color="auto" w:fill="F2F2F2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万円</w:t>
            </w:r>
          </w:p>
        </w:tc>
      </w:tr>
    </w:tbl>
    <w:p>
      <w:pPr>
        <w:spacing w:after="80" w:before="0"/>
        <w:jc w:val="left"/>
      </w:pPr>
      <w:r>
        <w:rPr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07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売上の計算の根拠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(例)客単価　　　　円 × 1日の客数　　　　人 × 営業日数　　　日 × 12か月</w:t>
            </w:r>
          </w:p>
        </w:tc>
      </w:tr>
      <w:tr>
        <w:trPr>
          <w:trHeight w:val="1247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今後の目標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