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0"/>
        <w:jc w:val="left"/>
      </w:pPr>
    </w:p>
    <w:p>
      <w:pPr>
        <w:spacing w:after="200" w:before="0"/>
        <w:jc w:val="left"/>
      </w:pPr>
    </w:p>
    <w:p>
      <w:pPr>
        <w:spacing w:after="200" w:before="0"/>
        <w:jc w:val="left"/>
      </w:pPr>
    </w:p>
    <w:p>
      <w:pPr>
        <w:spacing w:after="200" w:before="0"/>
        <w:jc w:val="left"/>
      </w:pPr>
    </w:p>
    <w:p>
      <w:pPr>
        <w:spacing w:after="200" w:before="0"/>
        <w:jc w:val="left"/>
      </w:pPr>
    </w:p>
    <w:p>
      <w:pPr>
        <w:spacing w:after="200" w:before="0"/>
        <w:jc w:val="center"/>
      </w:pPr>
      <w:r>
        <w:rPr>
          <w:b/>
          <w:sz w:val="52"/>
        </w:rPr>
        <w:t>危機管理マニュアル</w:t>
      </w:r>
    </w:p>
    <w:p>
      <w:pPr>
        <w:spacing w:after="800" w:before="0"/>
        <w:jc w:val="center"/>
      </w:pPr>
      <w:r>
        <w:rPr>
          <w:b w:val="0"/>
          <w:sz w:val="24"/>
        </w:rPr>
        <w:t>株式会社○○○○(記入例)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510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対象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全従業員(パート・アルバイト・派遣社員を含む)</w:t>
            </w:r>
          </w:p>
        </w:tc>
      </w:tr>
      <w:tr>
        <w:trPr>
          <w:trHeight w:val="510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版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第1版</w:t>
            </w:r>
          </w:p>
        </w:tc>
      </w:tr>
      <w:tr>
        <w:trPr>
          <w:trHeight w:val="510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作成日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20XX年○月○日</w:t>
            </w:r>
          </w:p>
        </w:tc>
      </w:tr>
      <w:tr>
        <w:trPr>
          <w:trHeight w:val="510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作成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総務部</w:t>
            </w:r>
          </w:p>
        </w:tc>
      </w:tr>
      <w:tr>
        <w:trPr>
          <w:trHeight w:val="510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承認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代表取締役 ○○ ○○</w:t>
            </w:r>
          </w:p>
        </w:tc>
      </w:tr>
    </w:tbl>
    <w:p>
      <w:pPr>
        <w:spacing w:after="0" w:before="0"/>
        <w:jc w:val="left"/>
      </w:pPr>
      <w:r>
        <w:br w:type="page"/>
      </w:r>
    </w:p>
    <w:p>
      <w:pPr>
        <w:keepNext/>
        <w:spacing w:after="80" w:before="200"/>
        <w:jc w:val="left"/>
        <w:pBdr>
          <w:bottom w:val="single" w:sz="8" w:space="1" w:color="4A6A80"/>
        </w:pBdr>
      </w:pPr>
      <w:r>
        <w:rPr>
          <w:b/>
          <w:sz w:val="28"/>
        </w:rPr>
        <w:t>1. このマニュアルの目的</w:t>
      </w:r>
    </w:p>
    <w:p>
      <w:pPr>
        <w:spacing w:after="40" w:before="0"/>
        <w:jc w:val="left"/>
      </w:pPr>
      <w:r>
        <w:rPr>
          <w:b w:val="0"/>
          <w:sz w:val="21"/>
        </w:rPr>
        <w:t>このマニュアルは、災害・事故・情報漏えいなどの危機が起きたときに、従業員とお客様の命と安全を守り、被害を小さくして、できるだけ早く業務を再開するための行動をまとめたものです。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5"/>
            <w:shd w:val="clear" w:color="auto" w:fill="FFF4E5"/>
          </w:tcPr>
          <w:p>
            <w:r>
              <w:rPr>
                <w:b/>
              </w:rPr>
            </w:r>
            <w:r>
              <w:rPr>
                <w:b w:val="0"/>
                <w:sz w:val="20"/>
              </w:rPr>
              <w:t>いちばん大切なこと</w:t>
              <w:br/>
              <w:t>命と安全を最優先にします。判断に迷ったら、まず自分と周りの人の安全を確保し、すぐに上司(連絡がつかなければ対策本部)に報告します。</w:t>
            </w:r>
          </w:p>
        </w:tc>
      </w:tr>
    </w:tbl>
    <w:p>
      <w:pPr>
        <w:spacing w:after="40" w:before="0"/>
        <w:jc w:val="left"/>
      </w:pPr>
    </w:p>
    <w:p>
      <w:pPr>
        <w:keepNext/>
        <w:spacing w:after="40" w:before="120"/>
        <w:jc w:val="left"/>
      </w:pPr>
      <w:r>
        <w:rPr>
          <w:b/>
          <w:sz w:val="23"/>
        </w:rPr>
        <w:t>このマニュアルで対象とする危機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226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種類</w:t>
            </w:r>
          </w:p>
        </w:tc>
        <w:tc>
          <w:tcPr>
            <w:tcW w:type="dxa" w:w="7597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例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自然災害</w:t>
            </w:r>
          </w:p>
        </w:tc>
        <w:tc>
          <w:tcPr>
            <w:tcW w:type="dxa" w:w="759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地震、台風・大雨・洪水、大雪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火災・事故</w:t>
            </w:r>
          </w:p>
        </w:tc>
        <w:tc>
          <w:tcPr>
            <w:tcW w:type="dxa" w:w="759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火災、けが・急病、交通事故、設備の故障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情報・システム</w:t>
            </w:r>
          </w:p>
        </w:tc>
        <w:tc>
          <w:tcPr>
            <w:tcW w:type="dxa" w:w="759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個人情報の漏えい、ウイルス感染、システムの停止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感染症</w:t>
            </w:r>
          </w:p>
        </w:tc>
        <w:tc>
          <w:tcPr>
            <w:tcW w:type="dxa" w:w="759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新型インフルエンザなどの感染症の流行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その他</w:t>
            </w:r>
          </w:p>
        </w:tc>
        <w:tc>
          <w:tcPr>
            <w:tcW w:type="dxa" w:w="7597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不審者の侵入、重大なクレーム、従業員の不祥事</w:t>
            </w:r>
          </w:p>
        </w:tc>
      </w:tr>
    </w:tbl>
    <w:p>
      <w:pPr>
        <w:keepNext/>
        <w:spacing w:after="80" w:before="200"/>
        <w:jc w:val="left"/>
        <w:pBdr>
          <w:bottom w:val="single" w:sz="8" w:space="1" w:color="4A6A80"/>
        </w:pBdr>
      </w:pPr>
      <w:r>
        <w:rPr>
          <w:b/>
          <w:sz w:val="28"/>
        </w:rPr>
        <w:t>2. 危機管理の体制</w:t>
      </w:r>
    </w:p>
    <w:p>
      <w:pPr>
        <w:spacing w:after="40" w:before="0"/>
        <w:jc w:val="left"/>
      </w:pPr>
      <w:r>
        <w:rPr>
          <w:b w:val="0"/>
          <w:sz w:val="21"/>
        </w:rPr>
        <w:t>大きな危機が起きたときは、社長を本部長とする対策本部をつくり、次の役割で対応します。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役割</w:t>
            </w:r>
          </w:p>
        </w:tc>
        <w:tc>
          <w:tcPr>
            <w:tcW w:type="dxa" w:w="2494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担当</w:t>
            </w:r>
          </w:p>
        </w:tc>
        <w:tc>
          <w:tcPr>
            <w:tcW w:type="dxa" w:w="5669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主な仕事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本部長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社長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全体の判断・指示、社外への公表の判断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副本部長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総務部長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本部長の補佐。本部長が不在のときは代わりを務める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情報・連絡班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総務部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情報を集めて整理する、安否確認、関係先への連絡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救護・避難班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各部の課長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けが人の救護、避難の誘導、建物の安全確認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復旧班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各部の課長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設備・システムの復旧、業務再開の準備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広報班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総務部長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お客様・取引先・マスコミへの説明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5"/>
            <w:shd w:val="clear" w:color="auto" w:fill="FFF4E5"/>
          </w:tcPr>
          <w:p>
            <w:r>
              <w:rPr>
                <w:b/>
              </w:rPr>
            </w:r>
            <w:r>
              <w:rPr>
                <w:b w:val="0"/>
                <w:sz w:val="20"/>
              </w:rPr>
              <w:t>代わりの人も決めておく</w:t>
              <w:br/>
              <w:t>担当者が不在・連絡がつかないときのために、役割ごとに代わりの人(第2・第3の担当)を決めておきます。</w:t>
            </w:r>
          </w:p>
        </w:tc>
      </w:tr>
    </w:tbl>
    <w:p>
      <w:pPr>
        <w:spacing w:after="40" w:before="0"/>
        <w:jc w:val="left"/>
      </w:pPr>
    </w:p>
    <w:p>
      <w:pPr>
        <w:keepNext/>
        <w:spacing w:after="80" w:before="200"/>
        <w:jc w:val="left"/>
        <w:pBdr>
          <w:bottom w:val="single" w:sz="8" w:space="1" w:color="4A6A80"/>
        </w:pBdr>
      </w:pPr>
      <w:r>
        <w:rPr>
          <w:b/>
          <w:sz w:val="28"/>
        </w:rPr>
        <w:t>3. 緊急連絡網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907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順番</w:t>
            </w:r>
          </w:p>
        </w:tc>
        <w:tc>
          <w:tcPr>
            <w:tcW w:type="dxa" w:w="3175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名前・役職</w:t>
            </w:r>
          </w:p>
        </w:tc>
        <w:tc>
          <w:tcPr>
            <w:tcW w:type="dxa" w:w="272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携帯電話</w:t>
            </w:r>
          </w:p>
        </w:tc>
        <w:tc>
          <w:tcPr>
            <w:tcW w:type="dxa" w:w="306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連絡する人</w:t>
            </w:r>
          </w:p>
        </w:tc>
      </w:tr>
      <w:tr>
        <w:trPr>
          <w:cantSplit/>
        </w:trPr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○○ ○○(社長)</w:t>
            </w:r>
          </w:p>
        </w:tc>
        <w:tc>
          <w:tcPr>
            <w:tcW w:type="dxa" w:w="272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090-XXXX-XXXX</w:t>
            </w:r>
          </w:p>
        </w:tc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2・3へ</w:t>
            </w:r>
          </w:p>
        </w:tc>
      </w:tr>
      <w:tr>
        <w:trPr>
          <w:cantSplit/>
        </w:trPr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○○ ○○(総務部長)</w:t>
            </w:r>
          </w:p>
        </w:tc>
        <w:tc>
          <w:tcPr>
            <w:tcW w:type="dxa" w:w="272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090-XXXX-XXXX</w:t>
            </w:r>
          </w:p>
        </w:tc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総務部・営業部の課長へ</w:t>
            </w:r>
          </w:p>
        </w:tc>
      </w:tr>
      <w:tr>
        <w:trPr>
          <w:cantSplit/>
        </w:trPr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○○ ○○(製造部長)</w:t>
            </w:r>
          </w:p>
        </w:tc>
        <w:tc>
          <w:tcPr>
            <w:tcW w:type="dxa" w:w="272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090-XXXX-XXXX</w:t>
            </w:r>
          </w:p>
        </w:tc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製造部の課長へ</w:t>
            </w:r>
          </w:p>
        </w:tc>
      </w:tr>
      <w:tr>
        <w:trPr>
          <w:cantSplit/>
        </w:trPr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各課長</w:t>
            </w:r>
          </w:p>
        </w:tc>
        <w:tc>
          <w:tcPr>
            <w:tcW w:type="dxa" w:w="272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別紙の連絡網</w:t>
            </w:r>
          </w:p>
        </w:tc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課のメンバーへ</w:t>
            </w:r>
          </w:p>
        </w:tc>
      </w:tr>
    </w:tbl>
    <w:p>
      <w:pPr>
        <w:spacing w:after="80" w:before="0"/>
        <w:jc w:val="left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4535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連絡先</w:t>
            </w:r>
          </w:p>
        </w:tc>
        <w:tc>
          <w:tcPr>
            <w:tcW w:type="dxa" w:w="5329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電話番号</w:t>
            </w:r>
          </w:p>
        </w:tc>
      </w:tr>
      <w:tr>
        <w:trPr>
          <w:cantSplit/>
        </w:trPr>
        <w:tc>
          <w:tcPr>
            <w:tcW w:type="dxa" w:w="453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消防・救急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119</w:t>
            </w:r>
          </w:p>
        </w:tc>
      </w:tr>
      <w:tr>
        <w:trPr>
          <w:cantSplit/>
        </w:trPr>
        <w:tc>
          <w:tcPr>
            <w:tcW w:type="dxa" w:w="453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警察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110</w:t>
            </w:r>
          </w:p>
        </w:tc>
      </w:tr>
      <w:tr>
        <w:trPr>
          <w:cantSplit/>
        </w:trPr>
        <w:tc>
          <w:tcPr>
            <w:tcW w:type="dxa" w:w="453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最寄りの病院(○○病院)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XX-XXXX-XXXX</w:t>
            </w:r>
          </w:p>
        </w:tc>
      </w:tr>
      <w:tr>
        <w:trPr>
          <w:cantSplit/>
        </w:trPr>
        <w:tc>
          <w:tcPr>
            <w:tcW w:type="dxa" w:w="453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電気・ガス・水道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○○電力 XX-XXXX-XXXX ほか</w:t>
            </w:r>
          </w:p>
        </w:tc>
      </w:tr>
      <w:tr>
        <w:trPr>
          <w:cantSplit/>
        </w:trPr>
        <w:tc>
          <w:tcPr>
            <w:tcW w:type="dxa" w:w="453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ビルの管理会社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XX-XXXX-XXXX</w:t>
            </w:r>
          </w:p>
        </w:tc>
      </w:tr>
      <w:tr>
        <w:trPr>
          <w:cantSplit/>
        </w:trPr>
        <w:tc>
          <w:tcPr>
            <w:tcW w:type="dxa" w:w="453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システムの保守会社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XX-XXXX-XXXX</w:t>
            </w:r>
          </w:p>
        </w:tc>
      </w:tr>
    </w:tbl>
    <w:p>
      <w:pPr>
        <w:keepNext/>
        <w:spacing w:after="80" w:before="200"/>
        <w:jc w:val="left"/>
        <w:pBdr>
          <w:bottom w:val="single" w:sz="8" w:space="1" w:color="4A6A80"/>
        </w:pBdr>
      </w:pPr>
      <w:r>
        <w:rPr>
          <w:b/>
          <w:sz w:val="28"/>
        </w:rPr>
        <w:t>4. 危機が起きたときの初動対応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cantSplit/>
        </w:trPr>
        <w:tc>
          <w:tcPr>
            <w:tcW w:type="dxa" w:w="907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順番</w:t>
            </w:r>
          </w:p>
        </w:tc>
        <w:tc>
          <w:tcPr>
            <w:tcW w:type="dxa" w:w="328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やること</w:t>
            </w:r>
          </w:p>
        </w:tc>
        <w:tc>
          <w:tcPr>
            <w:tcW w:type="dxa" w:w="5669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ポイント</w:t>
            </w:r>
          </w:p>
        </w:tc>
      </w:tr>
      <w:tr>
        <w:trPr>
          <w:cantSplit/>
        </w:trPr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①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安全を確保する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自分と周りの人の安全を守る。けが人がいれば救護し、必要なら119番</w:t>
            </w:r>
          </w:p>
        </w:tc>
      </w:tr>
      <w:tr>
        <w:trPr>
          <w:cantSplit/>
        </w:trPr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②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上司に報告する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いつ・どこで・何が起きたか・けが人の有無を、わかる範囲ですぐに報告する</w:t>
            </w:r>
          </w:p>
        </w:tc>
      </w:tr>
      <w:tr>
        <w:trPr>
          <w:cantSplit/>
        </w:trPr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③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対策本部の判断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本部長が危機の大きさを判断し、対策本部をつくるかを決める</w:t>
            </w:r>
          </w:p>
        </w:tc>
      </w:tr>
      <w:tr>
        <w:trPr>
          <w:cantSplit/>
        </w:trPr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④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対応する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このマニュアルの「5. 危機の種類ごとの対応」にしたがって対応する</w:t>
            </w:r>
          </w:p>
        </w:tc>
      </w:tr>
      <w:tr>
        <w:trPr>
          <w:cantSplit/>
        </w:trPr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⑤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記録する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時刻・起きたこと・判断・連絡した相手を、時間順に記録する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5"/>
            <w:shd w:val="clear" w:color="auto" w:fill="FFF4E5"/>
          </w:tcPr>
          <w:p>
            <w:r>
              <w:rPr>
                <w:b/>
              </w:rPr>
            </w:r>
            <w:r>
              <w:rPr>
                <w:b w:val="0"/>
                <w:sz w:val="20"/>
              </w:rPr>
              <w:t>第一報は早く</w:t>
              <w:br/>
              <w:t>全部わかってから報告するのではなく、わかっていることだけでもすぐに報告し、あとから続報を入れます。</w:t>
            </w:r>
          </w:p>
        </w:tc>
      </w:tr>
    </w:tbl>
    <w:p>
      <w:pPr>
        <w:spacing w:after="40" w:before="0"/>
        <w:jc w:val="left"/>
      </w:pPr>
    </w:p>
    <w:p>
      <w:pPr>
        <w:keepNext/>
        <w:spacing w:after="80" w:before="200"/>
        <w:jc w:val="left"/>
        <w:pBdr>
          <w:bottom w:val="single" w:sz="8" w:space="1" w:color="4A6A80"/>
        </w:pBdr>
      </w:pPr>
      <w:r>
        <w:rPr>
          <w:b/>
          <w:sz w:val="28"/>
        </w:rPr>
        <w:t>5. 危機の種類ごとの対応</w:t>
      </w:r>
    </w:p>
    <w:p>
      <w:pPr>
        <w:keepNext/>
        <w:spacing w:after="40" w:before="120"/>
        <w:jc w:val="left"/>
      </w:pPr>
      <w:r>
        <w:rPr>
          <w:b/>
          <w:sz w:val="23"/>
        </w:rPr>
        <w:t>5-1. 地震</w:t>
      </w:r>
    </w:p>
    <w:p>
      <w:pPr>
        <w:spacing w:after="40" w:before="0"/>
        <w:jc w:val="left"/>
      </w:pPr>
      <w:r>
        <w:rPr>
          <w:b w:val="0"/>
          <w:sz w:val="21"/>
        </w:rPr>
        <w:t>① 揺れている間は、机の下などで頭を守る。棚や窓から離れる。</w:t>
      </w:r>
    </w:p>
    <w:p>
      <w:pPr>
        <w:spacing w:after="40" w:before="0"/>
        <w:jc w:val="left"/>
      </w:pPr>
      <w:r>
        <w:rPr>
          <w:b w:val="0"/>
          <w:sz w:val="21"/>
        </w:rPr>
        <w:t>② 揺れがおさまったら、火の始末をし、出口を確保する。</w:t>
      </w:r>
    </w:p>
    <w:p>
      <w:pPr>
        <w:spacing w:after="40" w:before="0"/>
        <w:jc w:val="left"/>
      </w:pPr>
      <w:r>
        <w:rPr>
          <w:b w:val="0"/>
          <w:sz w:val="21"/>
        </w:rPr>
        <w:t>③ 救護・避難班の誘導で、避難場所(○○公園)に避難する。エレベーターは使わない。</w:t>
      </w:r>
    </w:p>
    <w:p>
      <w:pPr>
        <w:spacing w:after="40" w:before="0"/>
        <w:jc w:val="left"/>
      </w:pPr>
      <w:r>
        <w:rPr>
          <w:b w:val="0"/>
          <w:sz w:val="21"/>
        </w:rPr>
        <w:t>④ 避難場所で、各課長が人数を確認し、本部に報告する。</w:t>
      </w:r>
    </w:p>
    <w:p>
      <w:pPr>
        <w:keepNext/>
        <w:spacing w:after="40" w:before="120"/>
        <w:jc w:val="left"/>
      </w:pPr>
      <w:r>
        <w:rPr>
          <w:b/>
          <w:sz w:val="23"/>
        </w:rPr>
        <w:t>5-2. 火災</w:t>
      </w:r>
    </w:p>
    <w:p>
      <w:pPr>
        <w:spacing w:after="40" w:before="0"/>
        <w:jc w:val="left"/>
      </w:pPr>
      <w:r>
        <w:rPr>
          <w:b w:val="0"/>
          <w:sz w:val="21"/>
        </w:rPr>
        <w:t>① 「火事だ」と大声で知らせ、火災報知器を押す。119番に通報する。</w:t>
      </w:r>
    </w:p>
    <w:p>
      <w:pPr>
        <w:spacing w:after="40" w:before="0"/>
        <w:jc w:val="left"/>
      </w:pPr>
      <w:r>
        <w:rPr>
          <w:b w:val="0"/>
          <w:sz w:val="21"/>
        </w:rPr>
        <w:t>② 初期消火は、天井に火が届く前まで。無理はせず、すぐに避難する。</w:t>
      </w:r>
    </w:p>
    <w:p>
      <w:pPr>
        <w:spacing w:after="40" w:before="0"/>
        <w:jc w:val="left"/>
      </w:pPr>
      <w:r>
        <w:rPr>
          <w:b w:val="0"/>
          <w:sz w:val="21"/>
        </w:rPr>
        <w:t>③ 煙を吸わないように、姿勢を低くして避難する。</w:t>
      </w:r>
    </w:p>
    <w:p>
      <w:pPr>
        <w:keepNext/>
        <w:spacing w:after="40" w:before="120"/>
        <w:jc w:val="left"/>
      </w:pPr>
      <w:r>
        <w:rPr>
          <w:b/>
          <w:sz w:val="23"/>
        </w:rPr>
        <w:t>5-3. 個人情報の漏えい・ウイルス感染</w:t>
      </w:r>
    </w:p>
    <w:p>
      <w:pPr>
        <w:spacing w:after="40" w:before="0"/>
        <w:jc w:val="left"/>
      </w:pPr>
      <w:r>
        <w:rPr>
          <w:b w:val="0"/>
          <w:sz w:val="21"/>
        </w:rPr>
        <w:t>① ウイルス感染が疑われるパソコンは、LANケーブルを抜く・Wi-Fiを切るなどしてネットワークから外す(電源は切らない)。</w:t>
      </w:r>
    </w:p>
    <w:p>
      <w:pPr>
        <w:spacing w:after="40" w:before="0"/>
        <w:jc w:val="left"/>
      </w:pPr>
      <w:r>
        <w:rPr>
          <w:b w:val="0"/>
          <w:sz w:val="21"/>
        </w:rPr>
        <w:t>② すぐに上司と情報システム担当に報告する。</w:t>
      </w:r>
    </w:p>
    <w:p>
      <w:pPr>
        <w:spacing w:after="40" w:before="0"/>
        <w:jc w:val="left"/>
      </w:pPr>
      <w:r>
        <w:rPr>
          <w:b w:val="0"/>
          <w:sz w:val="21"/>
        </w:rPr>
        <w:t>③ 何の情報が、何件、だれに漏れたかを調べ、記録する。</w:t>
      </w:r>
    </w:p>
    <w:p>
      <w:pPr>
        <w:spacing w:after="40" w:before="0"/>
        <w:jc w:val="left"/>
      </w:pPr>
      <w:r>
        <w:rPr>
          <w:b w:val="0"/>
          <w:sz w:val="21"/>
        </w:rPr>
        <w:t>④ 本部長の判断で、本人への連絡・個人情報保護委員会への報告・公表を行う。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5"/>
            <w:shd w:val="clear" w:color="auto" w:fill="FFF4E5"/>
          </w:tcPr>
          <w:p>
            <w:r>
              <w:rPr>
                <w:b/>
              </w:rPr>
            </w:r>
            <w:r>
              <w:rPr>
                <w:b w:val="0"/>
                <w:sz w:val="20"/>
              </w:rPr>
              <w:t>報告の義務</w:t>
              <w:br/>
              <w:t>一定の個人データの漏えい(要配慮個人情報の漏えい、1,000人を超える漏えいなど)が起きたときは、個人情報保護委員会への報告と、本人への通知が必要です。</w:t>
            </w:r>
          </w:p>
        </w:tc>
      </w:tr>
    </w:tbl>
    <w:p>
      <w:pPr>
        <w:spacing w:after="40" w:before="0"/>
        <w:jc w:val="left"/>
      </w:pPr>
    </w:p>
    <w:p>
      <w:pPr>
        <w:keepNext/>
        <w:spacing w:after="40" w:before="120"/>
        <w:jc w:val="left"/>
      </w:pPr>
      <w:r>
        <w:rPr>
          <w:b/>
          <w:sz w:val="23"/>
        </w:rPr>
        <w:t>5-4. 感染症の流行</w:t>
      </w:r>
    </w:p>
    <w:p>
      <w:pPr>
        <w:spacing w:after="40" w:before="0"/>
        <w:jc w:val="left"/>
      </w:pPr>
      <w:r>
        <w:rPr>
          <w:b w:val="0"/>
          <w:sz w:val="21"/>
        </w:rPr>
        <w:t>① 手洗い・換気など、ふだんからの予防を徹底する。</w:t>
      </w:r>
    </w:p>
    <w:p>
      <w:pPr>
        <w:spacing w:after="40" w:before="0"/>
        <w:jc w:val="left"/>
      </w:pPr>
      <w:r>
        <w:rPr>
          <w:b w:val="0"/>
          <w:sz w:val="21"/>
        </w:rPr>
        <w:t>② 体調が悪い従業員は出勤しない。出勤後に具合が悪くなったら、帰宅させる。</w:t>
      </w:r>
    </w:p>
    <w:p>
      <w:pPr>
        <w:spacing w:after="40" w:before="0"/>
        <w:jc w:val="left"/>
      </w:pPr>
      <w:r>
        <w:rPr>
          <w:b w:val="0"/>
          <w:sz w:val="21"/>
        </w:rPr>
        <w:t>③ 流行が広がったときは、在宅勤務・時差出勤を行い、続ける業務を絞る。</w:t>
      </w:r>
    </w:p>
    <w:p>
      <w:pPr>
        <w:keepNext/>
        <w:spacing w:after="40" w:before="120"/>
        <w:jc w:val="left"/>
      </w:pPr>
      <w:r>
        <w:rPr>
          <w:b/>
          <w:sz w:val="23"/>
        </w:rPr>
        <w:t>5-5. 重大なクレーム・不祥事</w:t>
      </w:r>
    </w:p>
    <w:p>
      <w:pPr>
        <w:spacing w:after="40" w:before="0"/>
        <w:jc w:val="left"/>
      </w:pPr>
      <w:r>
        <w:rPr>
          <w:b w:val="0"/>
          <w:sz w:val="21"/>
        </w:rPr>
        <w:t>① 担当者だけで対応せず、すぐに上司に報告する。</w:t>
      </w:r>
    </w:p>
    <w:p>
      <w:pPr>
        <w:spacing w:after="40" w:before="0"/>
        <w:jc w:val="left"/>
      </w:pPr>
      <w:r>
        <w:rPr>
          <w:b w:val="0"/>
          <w:sz w:val="21"/>
        </w:rPr>
        <w:t>② 事実を確かめ、時間順に記録する。</w:t>
      </w:r>
    </w:p>
    <w:p>
      <w:pPr>
        <w:spacing w:after="40" w:before="0"/>
        <w:jc w:val="left"/>
      </w:pPr>
      <w:r>
        <w:rPr>
          <w:b w:val="0"/>
          <w:sz w:val="21"/>
        </w:rPr>
        <w:t>③ 社外への説明は広報班が行い、ほかの従業員は個人で発言しない(SNSを含む)。</w:t>
      </w:r>
    </w:p>
    <w:p>
      <w:pPr>
        <w:keepNext/>
        <w:spacing w:after="80" w:before="200"/>
        <w:jc w:val="left"/>
        <w:pBdr>
          <w:bottom w:val="single" w:sz="8" w:space="1" w:color="4A6A80"/>
        </w:pBdr>
      </w:pPr>
      <w:r>
        <w:rPr>
          <w:b/>
          <w:sz w:val="28"/>
        </w:rPr>
        <w:t>6. 安否確認</w:t>
      </w:r>
    </w:p>
    <w:p>
      <w:pPr>
        <w:spacing w:after="40" w:before="0"/>
        <w:jc w:val="left"/>
      </w:pPr>
      <w:r>
        <w:rPr>
          <w:b w:val="0"/>
          <w:sz w:val="21"/>
        </w:rPr>
        <w:t>震度5強以上の地震など大きな災害が起きたときは、従業員は、安否確認システム(またはメール・電話)で、本人と家族の安否・出社できるかを報告します。勤務時間外でも、自分から報告します。</w:t>
      </w:r>
    </w:p>
    <w:p>
      <w:pPr>
        <w:keepNext/>
        <w:spacing w:after="80" w:before="200"/>
        <w:jc w:val="left"/>
        <w:pBdr>
          <w:bottom w:val="single" w:sz="8" w:space="1" w:color="4A6A80"/>
        </w:pBdr>
      </w:pPr>
      <w:r>
        <w:rPr>
          <w:b/>
          <w:sz w:val="28"/>
        </w:rPr>
        <w:t>7. 備蓄品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3175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品目</w:t>
            </w:r>
          </w:p>
        </w:tc>
        <w:tc>
          <w:tcPr>
            <w:tcW w:type="dxa" w:w="294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量の目安</w:t>
            </w:r>
          </w:p>
        </w:tc>
        <w:tc>
          <w:tcPr>
            <w:tcW w:type="dxa" w:w="204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保管場所</w:t>
            </w:r>
          </w:p>
        </w:tc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点検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飲料水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1人1日3リットル×3日分</w:t>
            </w:r>
          </w:p>
        </w:tc>
        <w:tc>
          <w:tcPr>
            <w:tcW w:type="dxa" w:w="204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倉庫</w:t>
            </w:r>
          </w:p>
        </w:tc>
        <w:tc>
          <w:tcPr>
            <w:tcW w:type="dxa" w:w="170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年1回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食料(非常食)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1人1日3食×3日分</w:t>
            </w:r>
          </w:p>
        </w:tc>
        <w:tc>
          <w:tcPr>
            <w:tcW w:type="dxa" w:w="204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倉庫</w:t>
            </w:r>
          </w:p>
        </w:tc>
        <w:tc>
          <w:tcPr>
            <w:tcW w:type="dxa" w:w="170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年1回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毛布・簡易トイレ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人数分</w:t>
            </w:r>
          </w:p>
        </w:tc>
        <w:tc>
          <w:tcPr>
            <w:tcW w:type="dxa" w:w="204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倉庫</w:t>
            </w:r>
          </w:p>
        </w:tc>
        <w:tc>
          <w:tcPr>
            <w:tcW w:type="dxa" w:w="170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年1回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救急箱・懐中電灯・電池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各フロア1セット</w:t>
            </w:r>
          </w:p>
        </w:tc>
        <w:tc>
          <w:tcPr>
            <w:tcW w:type="dxa" w:w="204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各フロア</w:t>
            </w:r>
          </w:p>
        </w:tc>
        <w:tc>
          <w:tcPr>
            <w:tcW w:type="dxa" w:w="170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半年に1回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携帯ラジオ・モバイルバッテリー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各フロア1つ</w:t>
            </w:r>
          </w:p>
        </w:tc>
        <w:tc>
          <w:tcPr>
            <w:tcW w:type="dxa" w:w="204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総務部</w:t>
            </w:r>
          </w:p>
        </w:tc>
        <w:tc>
          <w:tcPr>
            <w:tcW w:type="dxa" w:w="170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半年に1回</w:t>
            </w:r>
          </w:p>
        </w:tc>
      </w:tr>
    </w:tbl>
    <w:p>
      <w:pPr>
        <w:keepNext/>
        <w:spacing w:after="80" w:before="200"/>
        <w:jc w:val="left"/>
        <w:pBdr>
          <w:bottom w:val="single" w:sz="8" w:space="1" w:color="4A6A80"/>
        </w:pBdr>
      </w:pPr>
      <w:r>
        <w:rPr>
          <w:b/>
          <w:sz w:val="28"/>
        </w:rPr>
        <w:t>8. 訓練と見直し</w:t>
      </w:r>
    </w:p>
    <w:p>
      <w:pPr>
        <w:spacing w:after="40" w:before="0"/>
        <w:jc w:val="left"/>
      </w:pPr>
      <w:r>
        <w:rPr>
          <w:b w:val="0"/>
          <w:sz w:val="21"/>
        </w:rPr>
        <w:t>① 避難訓練と安否確認の訓練を、年に1回以上行います。</w:t>
      </w:r>
    </w:p>
    <w:p>
      <w:pPr>
        <w:spacing w:after="40" w:before="0"/>
        <w:jc w:val="left"/>
      </w:pPr>
      <w:r>
        <w:rPr>
          <w:b w:val="0"/>
          <w:sz w:val="21"/>
        </w:rPr>
        <w:t>② 訓練や実際の危機のあとに、うまくいかなかったことを話し合い、このマニュアルを直します。</w:t>
      </w:r>
    </w:p>
    <w:p>
      <w:pPr>
        <w:spacing w:after="40" w:before="0"/>
        <w:jc w:val="left"/>
      </w:pPr>
      <w:r>
        <w:rPr>
          <w:b w:val="0"/>
          <w:sz w:val="21"/>
        </w:rPr>
        <w:t>③ 人の異動や連絡先の変更があったときは、緊急連絡網をすぐに直します。</w:t>
      </w:r>
    </w:p>
    <w:p>
      <w:pPr>
        <w:keepNext/>
        <w:spacing w:after="40" w:before="120"/>
        <w:jc w:val="left"/>
      </w:pPr>
      <w:r>
        <w:rPr>
          <w:b/>
          <w:sz w:val="23"/>
        </w:rPr>
        <w:t>改訂履歴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907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版</w:t>
            </w:r>
          </w:p>
        </w:tc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日付</w:t>
            </w:r>
          </w:p>
        </w:tc>
        <w:tc>
          <w:tcPr>
            <w:tcW w:type="dxa" w:w="5556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内容</w:t>
            </w:r>
          </w:p>
        </w:tc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作成者</w:t>
            </w:r>
          </w:p>
        </w:tc>
      </w:tr>
      <w:tr>
        <w:trPr>
          <w:cantSplit/>
        </w:trPr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第1版</w:t>
            </w:r>
          </w:p>
        </w:tc>
        <w:tc>
          <w:tcPr>
            <w:tcW w:type="dxa" w:w="170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20XX/○/○</w:t>
            </w:r>
          </w:p>
        </w:tc>
        <w:tc>
          <w:tcPr>
            <w:tcW w:type="dxa" w:w="5556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初版を作成</w:t>
            </w:r>
          </w:p>
        </w:tc>
        <w:tc>
          <w:tcPr>
            <w:tcW w:type="dxa" w:w="170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総務部</w:t>
            </w:r>
          </w:p>
        </w:tc>
      </w:tr>
      <w:tr>
        <w:trPr>
          <w:cantSplit/>
        </w:trPr>
        <w:tc>
          <w:tcPr>
            <w:tcW w:type="dxa" w:w="907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5556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</w:r>
          </w:p>
        </w:tc>
      </w:tr>
    </w:tbl>
    <w:sectPr w:rsidR="00FC693F" w:rsidRPr="0006063C" w:rsidSect="00034616">
      <w:pgSz w:w="11906" w:h="16838"/>
      <w:pgMar w:top="794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