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412"/>
      </w:tblGrid>
      <w:tr>
        <w:trPr>
          <w:trHeight w:val="1360" w:hRule="atLeast"/>
        </w:trPr>
        <w:tc>
          <w:tcPr>
            <w:tcW w:type="dxa" w:w="1361"/>
          </w:tcPr>
          <w:p>
            <w:pPr>
              <w:jc w:val="center"/>
            </w:pPr>
            <w:r/>
            <w:r>
              <w:rPr>
                <w:b w:val="0"/>
                <w:sz w:val="16"/>
              </w:rPr>
              <w:t>収入</w:t>
              <w:br/>
              <w:t>印紙</w:t>
            </w:r>
          </w:p>
        </w:tc>
      </w:tr>
    </w:tbl>
    <w:p>
      <w:pPr>
        <w:spacing w:after="120" w:before="0" w:line="288" w:lineRule="auto"/>
        <w:jc w:val="center"/>
      </w:pPr>
      <w:r>
        <w:rPr>
          <w:b/>
          <w:sz w:val="40"/>
        </w:rPr>
        <w:t>取引基本契約書</w:t>
      </w:r>
    </w:p>
    <w:p>
      <w:pPr>
        <w:spacing w:after="80" w:before="0" w:line="288" w:lineRule="auto"/>
        <w:jc w:val="left"/>
      </w:pPr>
      <w:r>
        <w:rPr>
          <w:b w:val="0"/>
          <w:sz w:val="21"/>
        </w:rPr>
        <w:t xml:space="preserve">　株式会社○○○○(以下「甲」という)と株式会社△△△△(以下「乙」という)は、甲が乙から継続して商品を買い受ける取引(以下「本取引」という)について、次のとおり基本契約(以下「本契約」という)を締結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第1条(目的)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本契約は、本取引に共通する基本的な事項を定めるものとし、本取引の個々の契約(以下「個別契約」という)に適用する。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第2条(個別契約)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個別契約は、甲が品名・数量・単価・納期・納入場所を記載した注文書を乙に送り、乙がこれを承諾したときに成立する。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乙が注文書を受け取った日から○営業日以内に諾否を通知しないときは、乙が承諾したものとみなす。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第3条(個別契約との関係)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個別契約で本契約と異なる定めをしたときは、個別契約の定めを優先する。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第4条(納入)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乙は、個別契約で定めた納期までに、指定された納入場所に商品を納入する。納期に遅れるおそれがあるときは、乙はただちに甲に通知し、甲の指示に従う。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第5条(検査)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甲は、商品の納入を受けた日から○日以内に検査を行い、合格・不合格を乙に通知する。期間内に通知がないときは、検査に合格したものとみなす。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検査に合格しなかった商品について、乙は、甲の指示に従い、代わりの商品の納入または不足分の納入を行う。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第6条(所有権と危険負担)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商品の所有権は、検査に合格した時に乙から甲に移る。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検査の合格前に生じた商品の滅失・損傷は、甲の責めに帰すべき場合を除き、乙が負担する。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第7条(代金の支払い)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甲は、毎月末日までに検査に合格した商品の代金を締め、翌月末日までに乙の指定する銀行口座に振り込んで支払う。振込手数料は甲の負担とする。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第8条(契約不適合責任)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検査の合格後に、商品の種類・品質・数量が個別契約の内容に適合しないことがわかったときは、甲は乙に対し、代わりの商品の納入・修補・代金の減額を求めることができる。ただし、甲は、契約不適合を知った時から1年以内に乙に通知しなければなら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第9条(秘密保持)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甲および乙は、本取引を通じて知った相手方の秘密情報を、相手方の承諾なく第三者に開示せず、本取引以外の目的に使用しない。本契約の終了後も同様とする。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第10条(権利義務の譲渡の禁止)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甲および乙は、相手方の書面による承諾なく、本契約または個別契約による権利義務を第三者に譲り渡し、または担保に入れてはならない。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第11条(契約の解除)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甲または乙は、相手方が次のいずれかに当たるときは、催告をせずに、本契約および個別契約の全部または一部を解除することができる。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(1) 本契約または個別契約に違反し、相当の期間を定めて催告しても改めないとき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(2) 支払いの停止、手形・小切手の不渡り、差押え、破産手続開始などの申立てがあったとき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第12条(損害賠償)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甲または乙は、本契約または個別契約に違反して相手方に損害を与えたときは、その損害を賠償する。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第13条(反社会的勢力の排除)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甲および乙は、自らが暴力団、暴力団員、その他の反社会的勢力に該当しないこと、およびこれらと関係を持たないことを表明し、将来にわたって保証する。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甲または乙は、相手方がこれに違反したときは、何らの催告をせずに、ただちに本契約を解除することができる。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第14条(有効期間)</w:t>
      </w:r>
    </w:p>
    <w:p>
      <w:pPr>
        <w:spacing w:after="20" w:before="0" w:line="259" w:lineRule="auto"/>
        <w:jc w:val="left"/>
      </w:pPr>
      <w:r>
        <w:rPr>
          <w:b w:val="0"/>
          <w:sz w:val="19"/>
        </w:rPr>
        <w:t>本契約の有効期間は、20XX年○月○日から1年間とする。期間満了の1か月前までに、甲乙いずれからも書面による申し出がないときは、同じ条件でさらに1年間更新し、以後も同様とする。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本契約が終了したときも、終了前に成立した個別契約については、本契約の定めを適用する。</w:t>
      </w:r>
    </w:p>
    <w:p>
      <w:pPr>
        <w:keepNext/>
        <w:spacing w:after="0" w:before="20" w:line="259" w:lineRule="auto"/>
        <w:jc w:val="left"/>
      </w:pPr>
      <w:r>
        <w:rPr>
          <w:b/>
          <w:sz w:val="19"/>
        </w:rPr>
        <w:t>第15条(協議・管轄)</w:t>
      </w:r>
    </w:p>
    <w:p>
      <w:pPr>
        <w:spacing w:after="40" w:before="0" w:line="259" w:lineRule="auto"/>
        <w:jc w:val="left"/>
      </w:pPr>
      <w:r>
        <w:rPr>
          <w:b w:val="0"/>
          <w:sz w:val="19"/>
        </w:rPr>
        <w:t>本契約に定めのない事項は、甲乙が誠意をもって協議して解決する。本契約に関する紛争は、○○地方裁判所を第一審の専属的合意管轄裁判所とする。</w:t>
      </w:r>
    </w:p>
    <w:p>
      <w:pPr>
        <w:spacing w:after="80" w:before="120" w:line="288" w:lineRule="auto"/>
        <w:jc w:val="left"/>
      </w:pPr>
      <w:r>
        <w:rPr>
          <w:b w:val="0"/>
          <w:sz w:val="21"/>
        </w:rPr>
        <w:t xml:space="preserve">　本契約の成立を証するため、本書を2通作成し、甲乙記名押印のうえ、各1通を保有する。</w:t>
      </w:r>
    </w:p>
    <w:p>
      <w:pPr>
        <w:keepNext/>
        <w:spacing w:after="80" w:before="80" w:line="288" w:lineRule="auto"/>
        <w:jc w:val="left"/>
      </w:pPr>
      <w:r>
        <w:rPr>
          <w:b w:val="0"/>
          <w:sz w:val="21"/>
        </w:rPr>
        <w:t>20XX年○月○日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cantSplit/>
        </w:trPr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甲(買主)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乙(売主)</w:t>
              <w:br/>
              <w:t>住所</w:t>
              <w:br/>
              <w:br/>
              <w:t>氏名・会社名</w:t>
              <w:br/>
              <w:t xml:space="preserve">　　　　　　　　　　　　　　　印</w:t>
            </w:r>
          </w:p>
        </w:tc>
      </w:tr>
    </w:tbl>
    <w:sectPr w:rsidR="00FC693F" w:rsidRPr="0006063C" w:rsidSect="00034616">
      <w:pgSz w:w="11906" w:h="16838"/>
      <w:pgMar w:top="794" w:right="1247" w:bottom="68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